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F56C3" w14:textId="10C93263" w:rsidR="000875CE" w:rsidRDefault="000875CE" w:rsidP="000875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6509</w:t>
      </w:r>
      <w:bookmarkEnd w:id="0"/>
    </w:p>
    <w:p w14:paraId="29A06ECD" w14:textId="3FC94718" w:rsidR="000875CE" w:rsidRDefault="000875CE" w:rsidP="000875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14 – 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AC780E6" w14:textId="77777777" w:rsidR="000875CE" w:rsidRDefault="000875CE" w:rsidP="000875C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A8A38A" w14:textId="50E59F85" w:rsidR="000875CE" w:rsidRDefault="000875CE" w:rsidP="000875C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CT4</w:t>
      </w:r>
    </w:p>
    <w:p w14:paraId="2AA6BFF3" w14:textId="77777777" w:rsidR="000875CE" w:rsidRPr="000F4E43" w:rsidRDefault="000875CE" w:rsidP="000875CE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color w:val="000000"/>
        </w:rPr>
        <w:t>LS on ExternalDoc version number change enhancement to 21.900</w:t>
      </w:r>
    </w:p>
    <w:p w14:paraId="41FE6117" w14:textId="3D93B852" w:rsidR="000875CE" w:rsidRDefault="000875CE" w:rsidP="000875C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94F6887" w14:textId="410AC233" w:rsidR="000875CE" w:rsidRDefault="000875CE" w:rsidP="000875CE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5.3</w:t>
      </w:r>
    </w:p>
    <w:p w14:paraId="581D46E5" w14:textId="77777777" w:rsidR="000875CE" w:rsidRDefault="000875CE" w:rsidP="008966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5D9315" w14:textId="7669E904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C1C05">
        <w:rPr>
          <w:b/>
          <w:noProof/>
          <w:sz w:val="24"/>
        </w:rPr>
        <w:t>193801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3A837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308F">
        <w:rPr>
          <w:color w:val="000000"/>
        </w:rPr>
        <w:t xml:space="preserve">LS on </w:t>
      </w:r>
      <w:r w:rsidR="006B5DEF">
        <w:rPr>
          <w:color w:val="000000"/>
        </w:rPr>
        <w:t xml:space="preserve">ExternalDoc </w:t>
      </w:r>
      <w:r w:rsidR="00BD308F">
        <w:rPr>
          <w:color w:val="000000"/>
        </w:rPr>
        <w:t>version number change enhancement to 21.900</w:t>
      </w:r>
    </w:p>
    <w:p w14:paraId="65004854" w14:textId="3FE6D22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D308F" w:rsidRPr="00BD308F">
        <w:t>-</w:t>
      </w:r>
    </w:p>
    <w:p w14:paraId="56E3B846" w14:textId="4E1885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308F" w:rsidRPr="00BD308F">
        <w:t>Rel-15</w:t>
      </w:r>
    </w:p>
    <w:p w14:paraId="792135A2" w14:textId="13A69DA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D308F">
        <w:rPr>
          <w:lang w:eastAsia="zh-CN"/>
        </w:rPr>
        <w:t xml:space="preserve">TEI16, </w:t>
      </w:r>
      <w:r w:rsidR="00BD308F" w:rsidRPr="000F2D09">
        <w:rPr>
          <w:lang w:eastAsia="zh-CN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6DD5BC" w:rsidR="00463675" w:rsidRPr="00CB33B1" w:rsidRDefault="00463675" w:rsidP="000F4E43">
      <w:pPr>
        <w:pStyle w:val="Source"/>
      </w:pPr>
      <w:r w:rsidRPr="000F4E43">
        <w:t>Source:</w:t>
      </w:r>
      <w:r w:rsidRPr="000F4E43">
        <w:tab/>
      </w:r>
      <w:r w:rsidR="00BD308F" w:rsidRPr="00CB33B1">
        <w:rPr>
          <w:b w:val="0"/>
        </w:rPr>
        <w:t>CT4</w:t>
      </w:r>
    </w:p>
    <w:p w14:paraId="6AF9910D" w14:textId="3C7B258D" w:rsidR="00463675" w:rsidRPr="00CB33B1" w:rsidRDefault="00463675" w:rsidP="000F4E43">
      <w:pPr>
        <w:pStyle w:val="Source"/>
      </w:pPr>
      <w:r w:rsidRPr="00CB33B1">
        <w:t>To:</w:t>
      </w:r>
      <w:r w:rsidRPr="00CB33B1">
        <w:tab/>
      </w:r>
      <w:r w:rsidR="00BD308F" w:rsidRPr="00CB33B1">
        <w:rPr>
          <w:b w:val="0"/>
        </w:rPr>
        <w:t>SA</w:t>
      </w:r>
    </w:p>
    <w:p w14:paraId="033E954A" w14:textId="3BB2C5CD" w:rsidR="00463675" w:rsidRPr="00CB33B1" w:rsidRDefault="00463675" w:rsidP="000F4E43">
      <w:pPr>
        <w:pStyle w:val="Source"/>
      </w:pPr>
      <w:r w:rsidRPr="00CB33B1">
        <w:t>Cc:</w:t>
      </w:r>
      <w:r w:rsidRPr="00CB33B1">
        <w:tab/>
      </w:r>
      <w:r w:rsidR="00BD308F" w:rsidRPr="00CB33B1">
        <w:rPr>
          <w:b w:val="0"/>
        </w:rPr>
        <w:t>CT, SA5,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4A47B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33B1">
        <w:rPr>
          <w:bCs/>
        </w:rPr>
        <w:t>Peter Schmitt</w:t>
      </w:r>
    </w:p>
    <w:p w14:paraId="7E748C49" w14:textId="0FAD54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CB33B1">
        <w:rPr>
          <w:bCs/>
        </w:rPr>
        <w:t>+49 1717450251</w:t>
      </w:r>
    </w:p>
    <w:p w14:paraId="5836C680" w14:textId="153C736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33B1">
        <w:rPr>
          <w:bCs/>
          <w:color w:val="0000FF"/>
        </w:rPr>
        <w:t>peter dot Schmitt at Huawei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C89A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33B1" w:rsidRPr="00B2143D">
        <w:t xml:space="preserve">Draft CR to </w:t>
      </w:r>
      <w:r w:rsidR="004C1C05">
        <w:t>TR</w:t>
      </w:r>
      <w:r w:rsidR="00CB33B1" w:rsidRPr="00B2143D">
        <w:t>21.900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0338FD" w:rsidR="00463675" w:rsidRPr="00C43BD2" w:rsidRDefault="00CB33B1">
      <w:pPr>
        <w:rPr>
          <w:rFonts w:ascii="Arial" w:hAnsi="Arial" w:cs="Arial"/>
        </w:rPr>
      </w:pPr>
      <w:r w:rsidRPr="00C43BD2">
        <w:rPr>
          <w:rFonts w:ascii="Arial" w:hAnsi="Arial" w:cs="Arial"/>
        </w:rPr>
        <w:t xml:space="preserve">When </w:t>
      </w:r>
      <w:r w:rsidR="00B93CEA" w:rsidRPr="00C43BD2">
        <w:rPr>
          <w:rFonts w:ascii="Arial" w:hAnsi="Arial" w:cs="Arial"/>
        </w:rPr>
        <w:t>prepa</w:t>
      </w:r>
      <w:r w:rsidR="00B93CEA">
        <w:rPr>
          <w:rFonts w:ascii="Arial" w:hAnsi="Arial" w:cs="Arial"/>
        </w:rPr>
        <w:t>r</w:t>
      </w:r>
      <w:r w:rsidR="00B93CEA" w:rsidRPr="00C43BD2">
        <w:rPr>
          <w:rFonts w:ascii="Arial" w:hAnsi="Arial" w:cs="Arial"/>
        </w:rPr>
        <w:t>ing</w:t>
      </w:r>
      <w:r w:rsidRPr="00C43BD2">
        <w:rPr>
          <w:rFonts w:ascii="Arial" w:hAnsi="Arial" w:cs="Arial"/>
        </w:rPr>
        <w:t xml:space="preserve"> the new TSs after CT#84 it was noted that changing </w:t>
      </w:r>
      <w:r w:rsidR="00C46A10">
        <w:rPr>
          <w:rFonts w:ascii="Arial" w:hAnsi="Arial" w:cs="Arial"/>
        </w:rPr>
        <w:t xml:space="preserve">the </w:t>
      </w:r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r w:rsidR="004C1C05"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>reference</w:t>
      </w:r>
      <w:r w:rsidR="00C46A10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>in the annex of a TS for SBI is not a strai</w:t>
      </w:r>
      <w:r w:rsidR="004C1C05">
        <w:rPr>
          <w:rFonts w:ascii="Arial" w:hAnsi="Arial" w:cs="Arial"/>
        </w:rPr>
        <w:t>gh</w:t>
      </w:r>
      <w:r w:rsidRPr="00C43BD2">
        <w:rPr>
          <w:rFonts w:ascii="Arial" w:hAnsi="Arial" w:cs="Arial"/>
        </w:rPr>
        <w:t>tforward task. It was noted that we had CRs</w:t>
      </w:r>
      <w:r w:rsidR="00C46A10">
        <w:rPr>
          <w:rFonts w:ascii="Arial" w:hAnsi="Arial" w:cs="Arial"/>
        </w:rPr>
        <w:t xml:space="preserve"> in</w:t>
      </w:r>
      <w:r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 xml:space="preserve">which </w:t>
      </w:r>
      <w:r w:rsidRPr="00C43BD2">
        <w:rPr>
          <w:rFonts w:ascii="Arial" w:hAnsi="Arial" w:cs="Arial"/>
        </w:rPr>
        <w:t>we d</w:t>
      </w:r>
      <w:r w:rsidR="00C46A10">
        <w:rPr>
          <w:rFonts w:ascii="Arial" w:hAnsi="Arial" w:cs="Arial"/>
        </w:rPr>
        <w:t>id</w:t>
      </w:r>
      <w:r w:rsidRPr="00C43BD2">
        <w:rPr>
          <w:rFonts w:ascii="Arial" w:hAnsi="Arial" w:cs="Arial"/>
        </w:rPr>
        <w:t xml:space="preserve"> not touch the </w:t>
      </w:r>
      <w:r w:rsidR="004C1C05">
        <w:rPr>
          <w:rFonts w:ascii="Arial" w:hAnsi="Arial" w:cs="Arial"/>
        </w:rPr>
        <w:t>O</w:t>
      </w:r>
      <w:r w:rsidRPr="00C43BD2">
        <w:rPr>
          <w:rFonts w:ascii="Arial" w:hAnsi="Arial" w:cs="Arial"/>
        </w:rPr>
        <w:t>penA</w:t>
      </w:r>
      <w:r w:rsidR="004C1C05">
        <w:rPr>
          <w:rFonts w:ascii="Arial" w:hAnsi="Arial" w:cs="Arial"/>
        </w:rPr>
        <w:t>P</w:t>
      </w:r>
      <w:r w:rsidRPr="00C43BD2">
        <w:rPr>
          <w:rFonts w:ascii="Arial" w:hAnsi="Arial" w:cs="Arial"/>
        </w:rPr>
        <w:t xml:space="preserve">I but </w:t>
      </w:r>
      <w:r w:rsidR="004C1C05">
        <w:rPr>
          <w:rFonts w:ascii="Arial" w:hAnsi="Arial" w:cs="Arial"/>
        </w:rPr>
        <w:t>a</w:t>
      </w:r>
      <w:r w:rsidR="004C1C05" w:rsidRPr="00C43BD2">
        <w:rPr>
          <w:rFonts w:ascii="Arial" w:hAnsi="Arial" w:cs="Arial"/>
        </w:rPr>
        <w:t>ffect</w:t>
      </w:r>
      <w:r w:rsidR="004C1C05">
        <w:rPr>
          <w:rFonts w:ascii="Arial" w:hAnsi="Arial" w:cs="Arial"/>
        </w:rPr>
        <w:t>ed</w:t>
      </w:r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the </w:t>
      </w:r>
      <w:r w:rsidR="004C1C05">
        <w:rPr>
          <w:rFonts w:ascii="Arial" w:hAnsi="Arial" w:cs="Arial"/>
        </w:rPr>
        <w:t>O</w:t>
      </w:r>
      <w:r w:rsidR="004C1C05" w:rsidRPr="00C43BD2">
        <w:rPr>
          <w:rFonts w:ascii="Arial" w:hAnsi="Arial" w:cs="Arial"/>
        </w:rPr>
        <w:t>pen</w:t>
      </w:r>
      <w:r w:rsidRPr="00C43BD2">
        <w:rPr>
          <w:rFonts w:ascii="Arial" w:hAnsi="Arial" w:cs="Arial"/>
        </w:rPr>
        <w:t>API indirectly.</w:t>
      </w:r>
      <w:r w:rsidR="00C43BD2" w:rsidRPr="00C43BD2">
        <w:rPr>
          <w:rFonts w:ascii="Arial" w:hAnsi="Arial" w:cs="Arial"/>
        </w:rPr>
        <w:t xml:space="preserve"> To </w:t>
      </w:r>
      <w:r w:rsidR="0029591C" w:rsidRPr="00C43BD2">
        <w:rPr>
          <w:rFonts w:ascii="Arial" w:hAnsi="Arial" w:cs="Arial"/>
        </w:rPr>
        <w:t>identify</w:t>
      </w:r>
      <w:r w:rsidR="00C43BD2" w:rsidRPr="00C43BD2">
        <w:rPr>
          <w:rFonts w:ascii="Arial" w:hAnsi="Arial" w:cs="Arial"/>
        </w:rPr>
        <w:t xml:space="preserve"> the</w:t>
      </w:r>
      <w:r w:rsidR="00C46A10">
        <w:rPr>
          <w:rFonts w:ascii="Arial" w:hAnsi="Arial" w:cs="Arial"/>
        </w:rPr>
        <w:t>se</w:t>
      </w:r>
      <w:r w:rsidR="00C43BD2" w:rsidRPr="00C43BD2">
        <w:rPr>
          <w:rFonts w:ascii="Arial" w:hAnsi="Arial" w:cs="Arial"/>
        </w:rPr>
        <w:t xml:space="preserve"> CRs a detailed analysis of the changes is necessary. </w:t>
      </w:r>
    </w:p>
    <w:p w14:paraId="33E3CE88" w14:textId="1C62F748" w:rsidR="00C46A10" w:rsidRDefault="00C43BD2">
      <w:pPr>
        <w:rPr>
          <w:rFonts w:ascii="Arial" w:hAnsi="Arial" w:cs="Arial"/>
        </w:rPr>
      </w:pPr>
      <w:r w:rsidRPr="00C43BD2">
        <w:rPr>
          <w:rFonts w:ascii="Arial" w:hAnsi="Arial" w:cs="Arial"/>
        </w:rPr>
        <w:t>TSs which have indirect changes to the</w:t>
      </w:r>
      <w:r w:rsidR="00C46A10">
        <w:rPr>
          <w:rFonts w:ascii="Arial" w:hAnsi="Arial" w:cs="Arial"/>
        </w:rPr>
        <w:t xml:space="preserve">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 xml:space="preserve">penAPI and where the </w:t>
      </w:r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reference is changed the version number </w:t>
      </w:r>
      <w:r w:rsidR="00C46A10">
        <w:rPr>
          <w:rFonts w:ascii="Arial" w:hAnsi="Arial" w:cs="Arial"/>
        </w:rPr>
        <w:t xml:space="preserve">of the </w:t>
      </w:r>
      <w:r w:rsidR="004C1C05">
        <w:rPr>
          <w:rFonts w:ascii="Arial" w:hAnsi="Arial" w:cs="Arial"/>
        </w:rPr>
        <w:t>Open</w:t>
      </w:r>
      <w:r w:rsidR="00C46A10">
        <w:rPr>
          <w:rFonts w:ascii="Arial" w:hAnsi="Arial" w:cs="Arial"/>
        </w:rPr>
        <w:t xml:space="preserve">API </w:t>
      </w:r>
      <w:r w:rsidRPr="00C43BD2">
        <w:rPr>
          <w:rFonts w:ascii="Arial" w:hAnsi="Arial" w:cs="Arial"/>
        </w:rPr>
        <w:t>needs to be increased as well.</w:t>
      </w:r>
      <w:r>
        <w:rPr>
          <w:rFonts w:ascii="Arial" w:hAnsi="Arial" w:cs="Arial"/>
        </w:rPr>
        <w:t xml:space="preserve"> </w:t>
      </w:r>
    </w:p>
    <w:p w14:paraId="1D5082E9" w14:textId="3E11FD8C" w:rsidR="00C43BD2" w:rsidRPr="00C43BD2" w:rsidRDefault="00C43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Always aligning the </w:t>
      </w:r>
      <w:r w:rsidR="006B5DEF">
        <w:rPr>
          <w:rFonts w:ascii="Arial" w:hAnsi="Arial" w:cs="Arial"/>
        </w:rPr>
        <w:t xml:space="preserve">externalDoc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with the version of the TS would mean that even when there </w:t>
      </w:r>
      <w:r w:rsidR="0029591C">
        <w:rPr>
          <w:rFonts w:ascii="Arial" w:hAnsi="Arial" w:cs="Arial"/>
        </w:rPr>
        <w:t>is/are</w:t>
      </w:r>
      <w:r>
        <w:rPr>
          <w:rFonts w:ascii="Arial" w:hAnsi="Arial" w:cs="Arial"/>
        </w:rPr>
        <w:t xml:space="preserve"> no </w:t>
      </w:r>
      <w:r w:rsidR="00C46A10">
        <w:rPr>
          <w:rFonts w:ascii="Arial" w:hAnsi="Arial" w:cs="Arial"/>
        </w:rPr>
        <w:t>change</w:t>
      </w:r>
      <w:r w:rsidR="0029591C">
        <w:rPr>
          <w:rFonts w:ascii="Arial" w:hAnsi="Arial" w:cs="Arial"/>
        </w:rPr>
        <w:t>(</w:t>
      </w:r>
      <w:r w:rsidR="00C46A10">
        <w:rPr>
          <w:rFonts w:ascii="Arial" w:hAnsi="Arial" w:cs="Arial"/>
        </w:rPr>
        <w:t>s</w:t>
      </w:r>
      <w:r w:rsidR="002959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th</w:t>
      </w:r>
      <w:r w:rsidR="00C46A10">
        <w:rPr>
          <w:rFonts w:ascii="Arial" w:hAnsi="Arial" w:cs="Arial"/>
        </w:rPr>
        <w:t xml:space="preserve">e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>penAPI</w:t>
      </w:r>
      <w:r w:rsidR="0029591C">
        <w:rPr>
          <w:rFonts w:ascii="Arial" w:hAnsi="Arial" w:cs="Arial"/>
        </w:rPr>
        <w:t>,</w:t>
      </w:r>
      <w:r w:rsidR="00C46A10">
        <w:rPr>
          <w:rFonts w:ascii="Arial" w:hAnsi="Arial" w:cs="Arial"/>
        </w:rPr>
        <w:t xml:space="preserve"> the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 xml:space="preserve">penAPI version change would </w:t>
      </w:r>
      <w:r w:rsidR="00EC1112">
        <w:rPr>
          <w:rFonts w:ascii="Arial" w:hAnsi="Arial" w:cs="Arial"/>
        </w:rPr>
        <w:t xml:space="preserve">give </w:t>
      </w:r>
      <w:r w:rsidR="004C1C05">
        <w:rPr>
          <w:rFonts w:ascii="Arial" w:hAnsi="Arial" w:cs="Arial"/>
        </w:rPr>
        <w:t xml:space="preserve">a </w:t>
      </w:r>
      <w:r w:rsidR="00EC1112">
        <w:rPr>
          <w:rFonts w:ascii="Arial" w:hAnsi="Arial" w:cs="Arial"/>
        </w:rPr>
        <w:t xml:space="preserve">wrong </w:t>
      </w:r>
      <w:r w:rsidR="00C46A10">
        <w:rPr>
          <w:rFonts w:ascii="Arial" w:hAnsi="Arial" w:cs="Arial"/>
        </w:rPr>
        <w:t>indicat</w:t>
      </w:r>
      <w:r w:rsidR="00EC1112">
        <w:rPr>
          <w:rFonts w:ascii="Arial" w:hAnsi="Arial" w:cs="Arial"/>
        </w:rPr>
        <w:t>ion</w:t>
      </w:r>
      <w:r w:rsidR="00C46A10">
        <w:rPr>
          <w:rFonts w:ascii="Arial" w:hAnsi="Arial" w:cs="Arial"/>
        </w:rPr>
        <w:t xml:space="preserve"> that there is a change</w:t>
      </w:r>
      <w:r w:rsidR="00EC1112">
        <w:rPr>
          <w:rFonts w:ascii="Arial" w:hAnsi="Arial" w:cs="Arial"/>
        </w:rPr>
        <w:t xml:space="preserve"> in the </w:t>
      </w:r>
      <w:r w:rsidR="004C1C05">
        <w:rPr>
          <w:rFonts w:ascii="Arial" w:hAnsi="Arial" w:cs="Arial"/>
        </w:rPr>
        <w:t>O</w:t>
      </w:r>
      <w:r w:rsidR="00EC1112">
        <w:rPr>
          <w:rFonts w:ascii="Arial" w:hAnsi="Arial" w:cs="Arial"/>
        </w:rPr>
        <w:t>penAPI</w:t>
      </w:r>
      <w:r w:rsidR="00C46A10">
        <w:rPr>
          <w:rFonts w:ascii="Arial" w:hAnsi="Arial" w:cs="Arial"/>
        </w:rPr>
        <w:t>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785EDB" w14:textId="36C219E9" w:rsidR="00C43BD2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issue was discussed in a joined session between CT3 and CT4 and </w:t>
      </w:r>
      <w:r w:rsidR="00C46A10">
        <w:rPr>
          <w:rFonts w:ascii="Arial" w:hAnsi="Arial" w:cs="Arial"/>
        </w:rPr>
        <w:t xml:space="preserve">we agreed that the </w:t>
      </w:r>
      <w:r w:rsidR="006B5DEF">
        <w:rPr>
          <w:rFonts w:ascii="Arial" w:hAnsi="Arial" w:cs="Arial"/>
        </w:rPr>
        <w:t xml:space="preserve">externalDoc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should only be changed by a CR and we should not put the task on MCC to analyse </w:t>
      </w:r>
      <w:r w:rsidR="00C46A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changes to a TS</w:t>
      </w:r>
      <w:r w:rsidR="00C46A10">
        <w:rPr>
          <w:rFonts w:ascii="Arial" w:hAnsi="Arial" w:cs="Arial"/>
        </w:rPr>
        <w:t xml:space="preserve"> to know if external</w:t>
      </w:r>
      <w:r w:rsidR="006B5DE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oc reference need to be changed even when there is no other change in the </w:t>
      </w:r>
      <w:r w:rsidR="004C1C05">
        <w:rPr>
          <w:rFonts w:ascii="Arial" w:hAnsi="Arial" w:cs="Arial"/>
        </w:rPr>
        <w:t xml:space="preserve">OpenAPI </w:t>
      </w:r>
      <w:r>
        <w:rPr>
          <w:rFonts w:ascii="Arial" w:hAnsi="Arial" w:cs="Arial"/>
        </w:rPr>
        <w:t>part</w:t>
      </w:r>
      <w:r w:rsidR="00C46A1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the TS.</w:t>
      </w:r>
    </w:p>
    <w:p w14:paraId="061215CC" w14:textId="77777777" w:rsidR="00C43BD2" w:rsidRPr="000F4E43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B2395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1112">
        <w:rPr>
          <w:rFonts w:ascii="Arial" w:hAnsi="Arial" w:cs="Arial"/>
          <w:b/>
        </w:rPr>
        <w:t xml:space="preserve">To </w:t>
      </w:r>
      <w:r w:rsidR="00CB33B1" w:rsidRPr="00EC1112">
        <w:rPr>
          <w:rFonts w:ascii="Arial" w:hAnsi="Arial" w:cs="Arial"/>
          <w:b/>
        </w:rPr>
        <w:t>SA</w:t>
      </w:r>
      <w:r w:rsidRPr="00EC111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7082D0BF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CB33B1" w:rsidRPr="00CB33B1">
        <w:rPr>
          <w:rFonts w:ascii="Arial" w:hAnsi="Arial" w:cs="Arial"/>
        </w:rPr>
        <w:t>CT4 kindly ask to ta</w:t>
      </w:r>
      <w:r w:rsidR="00C46A10">
        <w:rPr>
          <w:rFonts w:ascii="Arial" w:hAnsi="Arial" w:cs="Arial"/>
        </w:rPr>
        <w:t>ke into account the information</w:t>
      </w:r>
      <w:r w:rsidR="00CB33B1" w:rsidRPr="00CB33B1">
        <w:rPr>
          <w:rFonts w:ascii="Arial" w:hAnsi="Arial" w:cs="Arial"/>
        </w:rPr>
        <w:t xml:space="preserve"> provided and approve the attached CR to </w:t>
      </w:r>
      <w:r w:rsidR="004C1C05">
        <w:rPr>
          <w:rFonts w:ascii="Arial" w:hAnsi="Arial" w:cs="Arial"/>
        </w:rPr>
        <w:t>TR</w:t>
      </w:r>
      <w:r w:rsidR="004C1C05" w:rsidRPr="00CB33B1">
        <w:rPr>
          <w:rFonts w:ascii="Arial" w:hAnsi="Arial" w:cs="Arial"/>
        </w:rPr>
        <w:t>21</w:t>
      </w:r>
      <w:r w:rsidR="00CB33B1" w:rsidRPr="00CB33B1">
        <w:rPr>
          <w:rFonts w:ascii="Arial" w:hAnsi="Arial" w:cs="Arial"/>
        </w:rPr>
        <w:t>.900 that exter</w:t>
      </w:r>
      <w:r w:rsidR="00C46A10">
        <w:rPr>
          <w:rFonts w:ascii="Arial" w:hAnsi="Arial" w:cs="Arial"/>
        </w:rPr>
        <w:t>na</w:t>
      </w:r>
      <w:r w:rsidR="00CB33B1" w:rsidRPr="00CB33B1">
        <w:rPr>
          <w:rFonts w:ascii="Arial" w:hAnsi="Arial" w:cs="Arial"/>
        </w:rPr>
        <w:t>l</w:t>
      </w:r>
      <w:r w:rsidR="006B5DEF">
        <w:rPr>
          <w:rFonts w:ascii="Arial" w:hAnsi="Arial" w:cs="Arial"/>
        </w:rPr>
        <w:t>D</w:t>
      </w:r>
      <w:r w:rsidR="00CB33B1" w:rsidRPr="00CB33B1">
        <w:rPr>
          <w:rFonts w:ascii="Arial" w:hAnsi="Arial" w:cs="Arial"/>
        </w:rPr>
        <w:t xml:space="preserve">oc </w:t>
      </w:r>
      <w:r w:rsidR="00C46A10">
        <w:rPr>
          <w:rFonts w:ascii="Arial" w:hAnsi="Arial" w:cs="Arial"/>
        </w:rPr>
        <w:t>reference</w:t>
      </w:r>
      <w:r w:rsidR="00CB33B1" w:rsidRPr="00CB33B1">
        <w:rPr>
          <w:rFonts w:ascii="Arial" w:hAnsi="Arial" w:cs="Arial"/>
        </w:rPr>
        <w:t xml:space="preserve"> in </w:t>
      </w:r>
      <w:r w:rsidR="00C46A10">
        <w:rPr>
          <w:rFonts w:ascii="Arial" w:hAnsi="Arial" w:cs="Arial"/>
        </w:rPr>
        <w:t xml:space="preserve">the </w:t>
      </w:r>
      <w:r w:rsidR="00CB33B1" w:rsidRPr="00CB33B1">
        <w:rPr>
          <w:rFonts w:ascii="Arial" w:hAnsi="Arial" w:cs="Arial"/>
        </w:rPr>
        <w:t xml:space="preserve">annex of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TSs shall only be changed by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Change </w:t>
      </w:r>
      <w:r w:rsidR="00C46A10">
        <w:rPr>
          <w:rFonts w:ascii="Arial" w:hAnsi="Arial" w:cs="Arial"/>
        </w:rPr>
        <w:t>R</w:t>
      </w:r>
      <w:r w:rsidR="00CB33B1" w:rsidRPr="00CB33B1">
        <w:rPr>
          <w:rFonts w:ascii="Arial" w:hAnsi="Arial" w:cs="Arial"/>
        </w:rPr>
        <w:t>equest.</w:t>
      </w:r>
    </w:p>
    <w:p w14:paraId="0939DFD5" w14:textId="77777777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120C0" w14:textId="77777777" w:rsidR="00A711E6" w:rsidRDefault="00A711E6">
      <w:r>
        <w:separator/>
      </w:r>
    </w:p>
  </w:endnote>
  <w:endnote w:type="continuationSeparator" w:id="0">
    <w:p w14:paraId="642D5CC5" w14:textId="77777777" w:rsidR="00A711E6" w:rsidRDefault="00A7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2A772" w14:textId="77777777" w:rsidR="00A711E6" w:rsidRDefault="00A711E6">
      <w:r>
        <w:separator/>
      </w:r>
    </w:p>
  </w:footnote>
  <w:footnote w:type="continuationSeparator" w:id="0">
    <w:p w14:paraId="2814199A" w14:textId="77777777" w:rsidR="00A711E6" w:rsidRDefault="00A71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875CE"/>
    <w:rsid w:val="000F4E43"/>
    <w:rsid w:val="0029591C"/>
    <w:rsid w:val="004234FF"/>
    <w:rsid w:val="004436C7"/>
    <w:rsid w:val="004548CF"/>
    <w:rsid w:val="00463675"/>
    <w:rsid w:val="004B43FA"/>
    <w:rsid w:val="004C1C05"/>
    <w:rsid w:val="004C3F5A"/>
    <w:rsid w:val="004C4DCF"/>
    <w:rsid w:val="004D12FB"/>
    <w:rsid w:val="00584B08"/>
    <w:rsid w:val="006B5DEF"/>
    <w:rsid w:val="007116E4"/>
    <w:rsid w:val="00726FC3"/>
    <w:rsid w:val="0077485D"/>
    <w:rsid w:val="0089666F"/>
    <w:rsid w:val="008E41B0"/>
    <w:rsid w:val="00923E7C"/>
    <w:rsid w:val="009F6E85"/>
    <w:rsid w:val="00A711E6"/>
    <w:rsid w:val="00A7348D"/>
    <w:rsid w:val="00B2143D"/>
    <w:rsid w:val="00B93CEA"/>
    <w:rsid w:val="00BD308F"/>
    <w:rsid w:val="00C43BD2"/>
    <w:rsid w:val="00C46A10"/>
    <w:rsid w:val="00CA2FB0"/>
    <w:rsid w:val="00CB33B1"/>
    <w:rsid w:val="00E20604"/>
    <w:rsid w:val="00E4207B"/>
    <w:rsid w:val="00EC111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O">
    <w:name w:val="NO"/>
    <w:basedOn w:val="Normal"/>
    <w:rsid w:val="000875CE"/>
    <w:pPr>
      <w:keepLines/>
      <w:spacing w:after="180"/>
      <w:ind w:left="1135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2019-10-08T13:06:00Z</dcterms:created>
  <dcterms:modified xsi:type="dcterms:W3CDTF">2019-10-08T13:06:00Z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(2)c4nDdginRY4JSZv9OPyfkv/d1MMek+pr0aqmj1wPSu7iS1mSCIXNaSnTgR6Tc0Uxmk5l33SA
70xFE9O/DMpCThYwgKzJxYyo3EN2kbIJzJsOxvJPNSYgmZurgvgelIccpmiEzL6v76axKzmn
nMSn7F2pc7lHPi/OBBSHYgb+9AM0YAVu2rl+rSFiWjcg4grGQpUE3HyOtM7eoPqrEO9b56/N
u2/kPWi1xXzI2POOOy</vt:lpwstr>
  </property>
  <property fmtid="{D5CDD505-2E9C-101B-9397-08002B2CF9AE}" pid="3" name="_2015_ms_pID_7253431">
    <vt:lpwstr>UsGzM40NHJocF5hQmstUj4KfHoCu2MU3LOcU+tRKiFQkHBlFOItm3m
WAHdogv1ccdOEO4p7ILUrOlyAex9AbMeSMUv6RkHuw4JZ71kAOIrVSbtt2KXjMbEiZ8Fnd25
wqdeuF9vkINaGl0sZ4QYIxjCdOKj5oD0tOiYYLh6rLsNiWHVmewZeseIYuRZzfl8oFYSJvvq
uQXONth/mGGZPUIR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1567155157</vt:lpwstr>
  </property>
</Properties>
</file>